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ED32" w14:textId="314C992C" w:rsidR="42F351CA" w:rsidRDefault="42F351CA" w:rsidP="42F351CA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val="en-US"/>
        </w:rPr>
      </w:pPr>
      <w:r w:rsidRPr="42F351CA">
        <w:rPr>
          <w:b/>
          <w:color w:val="4472C4" w:themeColor="accent1"/>
          <w:sz w:val="48"/>
          <w:szCs w:val="48"/>
          <w:lang w:val="es"/>
        </w:rPr>
        <w:t>Preguntas frecuentes sobre ayuda financiera</w:t>
      </w:r>
    </w:p>
    <w:p w14:paraId="4C94E52A" w14:textId="5E41789F" w:rsidR="42F351CA" w:rsidRDefault="42F351CA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3D367F8" w14:textId="09A239F2" w:rsidR="004878EA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¿Debo llenar una FAFSA incluso si sé que no calificaré?</w:t>
      </w:r>
    </w:p>
    <w:p w14:paraId="5C1A07E2" w14:textId="48B173A2" w:rsidR="004878EA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Sí. Muchas familias piensan erróneamente que no califican para recibir ayuda y se impiden recibir ayuda financiera al no solicitarla. Además, hay algunas fuentes de ayuda, como l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préstamos </w:t>
      </w:r>
      <w:proofErr w:type="spellStart"/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Stafford</w:t>
      </w:r>
      <w:proofErr w:type="spellEnd"/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 PLUS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disponibles independientemente de la necesidad. El formulario FAFS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es gratuito. No hay un buen pretexto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no aplicar.</w:t>
      </w:r>
    </w:p>
    <w:p w14:paraId="41269D60" w14:textId="7F3F6BC6" w:rsidR="7B135068" w:rsidRDefault="7B135068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834414" w14:textId="2381892A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¿Tengo que llenar una FAFSA cada año?</w:t>
      </w:r>
    </w:p>
    <w:p w14:paraId="5063A322" w14:textId="7818CB9F" w:rsidR="7B135068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Sí. La mayoría de las oficinas de ayuda financiera requieren que solicite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ayuda financiera cada año. Si 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 circunstancias financieras cambian, puede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recibir más o menos ayuda.</w:t>
      </w:r>
    </w:p>
    <w:p w14:paraId="26940DE6" w14:textId="3F071B23" w:rsidR="7B135068" w:rsidRDefault="7B135068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2F0617" w14:textId="3AA7B6D6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¿Necesito ser admitido antes de poder solicitar ayuda financiera en una universidad en particular?</w:t>
      </w:r>
    </w:p>
    <w:p w14:paraId="0A6DB96D" w14:textId="019D6810" w:rsidR="7B135068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No. Puede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solicitar ayuda financiera en cualquier momento después del 1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º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octubre. Para recibir fondos, sin embargo, debe</w:t>
      </w:r>
      <w:r w:rsidR="00325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admitido y matriculado en la universidad.</w:t>
      </w:r>
    </w:p>
    <w:p w14:paraId="79CACF6F" w14:textId="5CA68676" w:rsidR="7B135068" w:rsidRDefault="7B135068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7F0564" w14:textId="6859D3D2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¿Cuál es el código escolar de la Universidad de </w:t>
      </w:r>
      <w:proofErr w:type="spellStart"/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Chowan</w:t>
      </w:r>
      <w:proofErr w:type="spellEnd"/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1B1AB495" w14:textId="49610EBA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002916</w:t>
      </w:r>
    </w:p>
    <w:p w14:paraId="57FB9508" w14:textId="45CB15D4" w:rsidR="7B135068" w:rsidRDefault="7B135068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C646D8" w14:textId="6EB58272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¿Qué documentos necesito para completar la FAFSA?</w:t>
      </w:r>
    </w:p>
    <w:p w14:paraId="45F4D6BF" w14:textId="41112745" w:rsidR="7B135068" w:rsidRDefault="0032516C" w:rsidP="3573DE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3573DE00" w:rsidRPr="3573DE00">
        <w:rPr>
          <w:rFonts w:ascii="Times New Roman" w:eastAsia="Times New Roman" w:hAnsi="Times New Roman" w:cs="Times New Roman"/>
          <w:sz w:val="24"/>
          <w:szCs w:val="24"/>
        </w:rPr>
        <w:t xml:space="preserve"> declaració</w:t>
      </w:r>
      <w:r>
        <w:rPr>
          <w:rFonts w:ascii="Times New Roman" w:eastAsia="Times New Roman" w:hAnsi="Times New Roman" w:cs="Times New Roman"/>
          <w:sz w:val="24"/>
          <w:szCs w:val="24"/>
        </w:rPr>
        <w:t>n de impuestos federales de 2018</w:t>
      </w:r>
      <w:r w:rsidR="3573DE00" w:rsidRPr="3573DE00">
        <w:rPr>
          <w:rFonts w:ascii="Times New Roman" w:eastAsia="Times New Roman" w:hAnsi="Times New Roman" w:cs="Times New Roman"/>
          <w:sz w:val="24"/>
          <w:szCs w:val="24"/>
        </w:rPr>
        <w:t xml:space="preserve"> y t</w:t>
      </w:r>
      <w:r>
        <w:rPr>
          <w:rFonts w:ascii="Times New Roman" w:eastAsia="Times New Roman" w:hAnsi="Times New Roman" w:cs="Times New Roman"/>
          <w:sz w:val="24"/>
          <w:szCs w:val="24"/>
        </w:rPr>
        <w:t>odos los formularios W-2 de 2018</w:t>
      </w:r>
    </w:p>
    <w:p w14:paraId="21E8E870" w14:textId="78B4A72A" w:rsidR="7B135068" w:rsidRDefault="3573DE00" w:rsidP="3573DE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sz w:val="24"/>
          <w:szCs w:val="24"/>
        </w:rPr>
        <w:t>La declaració</w:t>
      </w:r>
      <w:r w:rsidR="0032516C">
        <w:rPr>
          <w:rFonts w:ascii="Times New Roman" w:eastAsia="Times New Roman" w:hAnsi="Times New Roman" w:cs="Times New Roman"/>
          <w:sz w:val="24"/>
          <w:szCs w:val="24"/>
        </w:rPr>
        <w:t>n de impuestos federales de 2018</w:t>
      </w:r>
      <w:r w:rsidRPr="3573D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2516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3573DE00">
        <w:rPr>
          <w:rFonts w:ascii="Times New Roman" w:eastAsia="Times New Roman" w:hAnsi="Times New Roman" w:cs="Times New Roman"/>
          <w:sz w:val="24"/>
          <w:szCs w:val="24"/>
        </w:rPr>
        <w:t xml:space="preserve"> cónyuge y t</w:t>
      </w:r>
      <w:r w:rsidR="0032516C">
        <w:rPr>
          <w:rFonts w:ascii="Times New Roman" w:eastAsia="Times New Roman" w:hAnsi="Times New Roman" w:cs="Times New Roman"/>
          <w:sz w:val="24"/>
          <w:szCs w:val="24"/>
        </w:rPr>
        <w:t>odos los formularios W-2 de 2018</w:t>
      </w:r>
      <w:r w:rsidRPr="3573DE00">
        <w:rPr>
          <w:rFonts w:ascii="Times New Roman" w:eastAsia="Times New Roman" w:hAnsi="Times New Roman" w:cs="Times New Roman"/>
          <w:sz w:val="24"/>
          <w:szCs w:val="24"/>
        </w:rPr>
        <w:t xml:space="preserve"> (si corresponde)</w:t>
      </w:r>
    </w:p>
    <w:p w14:paraId="5BE88511" w14:textId="797E2317" w:rsidR="7B135068" w:rsidRDefault="3573DE00" w:rsidP="3573DE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sz w:val="24"/>
          <w:szCs w:val="24"/>
        </w:rPr>
        <w:t>La declaración de impuestos</w:t>
      </w:r>
      <w:r w:rsidR="0032516C">
        <w:rPr>
          <w:rFonts w:ascii="Times New Roman" w:eastAsia="Times New Roman" w:hAnsi="Times New Roman" w:cs="Times New Roman"/>
          <w:sz w:val="24"/>
          <w:szCs w:val="24"/>
        </w:rPr>
        <w:t xml:space="preserve"> federales de tus padres de 2018</w:t>
      </w:r>
      <w:r w:rsidRPr="3573DE00">
        <w:rPr>
          <w:rFonts w:ascii="Times New Roman" w:eastAsia="Times New Roman" w:hAnsi="Times New Roman" w:cs="Times New Roman"/>
          <w:sz w:val="24"/>
          <w:szCs w:val="24"/>
        </w:rPr>
        <w:t xml:space="preserve"> y todos los formularios W-2 de 201</w:t>
      </w:r>
      <w:r w:rsidR="003251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3573DE00">
        <w:rPr>
          <w:rFonts w:ascii="Times New Roman" w:eastAsia="Times New Roman" w:hAnsi="Times New Roman" w:cs="Times New Roman"/>
          <w:sz w:val="24"/>
          <w:szCs w:val="24"/>
        </w:rPr>
        <w:t xml:space="preserve"> (si es dependiente)</w:t>
      </w:r>
    </w:p>
    <w:p w14:paraId="42DD8745" w14:textId="61818762" w:rsidR="7B135068" w:rsidRPr="0032516C" w:rsidRDefault="3573DE00" w:rsidP="006E007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516C">
        <w:rPr>
          <w:rFonts w:ascii="Times New Roman" w:eastAsia="Times New Roman" w:hAnsi="Times New Roman" w:cs="Times New Roman"/>
          <w:sz w:val="24"/>
          <w:szCs w:val="24"/>
        </w:rPr>
        <w:t>Extractos bancarios de cuentas corrientes, de ahorro y de inversión.</w:t>
      </w:r>
    </w:p>
    <w:p w14:paraId="41339664" w14:textId="77777777" w:rsidR="0032516C" w:rsidRPr="0032516C" w:rsidRDefault="0032516C" w:rsidP="0032516C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34C549" w14:textId="5902710C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Mis padres están divorciados, ¿qué padre debe completar el formulario FAFSA y proporcionar información fiscal?</w:t>
      </w:r>
    </w:p>
    <w:p w14:paraId="35A9500F" w14:textId="36C17EBB" w:rsidR="7B135068" w:rsidRDefault="0032516C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 t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 padres están divorciados o separados, responde las preguntas sobre el padre con el que viviste más durante los últimos 12 meses. Si 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viviste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uno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los padres más que el otro, provee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respuestas sobre el padre que proporcionó más apoyo financiero durante los últimos 12 meses o durante el año más reciente en el que realmente recibi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apoyo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padre. Si este padre se volvió a casar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respond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las preguntas acerca de ese padre y la persona con 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se casó (t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padrastro).</w:t>
      </w:r>
    </w:p>
    <w:p w14:paraId="5ACEFCE0" w14:textId="2EDCA4DF" w:rsidR="42F351CA" w:rsidRDefault="42F351CA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FE2BE0" w14:textId="25CBB049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Mis padres se niegan a pagar mis gastos escolares. ¿</w:t>
      </w:r>
      <w:r w:rsidR="00253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Aún tengo que incluirlos en mi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FAFSA?</w:t>
      </w:r>
    </w:p>
    <w:p w14:paraId="1963B537" w14:textId="2AE5476C" w:rsidR="7B135068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Sí. La falta de voluntad de los padres para ayudar no hace que un estudiante sea independiente.  La dependencia, de acuerdo con la ley federal de ayuda fi</w:t>
      </w:r>
      <w:r w:rsidR="0025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nanciera, está determinada por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 respuestas a las preguntas en el "Paso Tres" de la FAFSA.  Si puede</w:t>
      </w:r>
      <w:r w:rsidR="0025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responder "sí" a cualquiera d</w:t>
      </w:r>
      <w:r w:rsidR="0025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estos artículos, entonces se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considera independiente para fines de ayuda financiera, y puede</w:t>
      </w:r>
      <w:r w:rsidR="0025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completar </w:t>
      </w:r>
      <w:r w:rsidR="0025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 FAFSA sin datos parentales. Un estudiante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clasificado como independiente para propósitos de declaración de impuestos federales puede o no puede ser clasificado como independiente para fines de presentación de ayuda financiera.</w:t>
      </w:r>
    </w:p>
    <w:p w14:paraId="0BD3469D" w14:textId="15F0DA64" w:rsidR="7B135068" w:rsidRDefault="7B135068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04A975" w14:textId="2826F5BF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 me ha pedido que envíe mi declaración de impuestos federal, ¿cómo la envío?</w:t>
      </w:r>
    </w:p>
    <w:p w14:paraId="24225081" w14:textId="74502E34" w:rsidR="7B135068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Consult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este </w:t>
      </w:r>
      <w:hyperlink r:id="rId5">
        <w:r w:rsidRPr="3573DE00">
          <w:rPr>
            <w:rStyle w:val="Hyperlink"/>
            <w:rFonts w:ascii="Times New Roman" w:eastAsia="Times New Roman" w:hAnsi="Times New Roman" w:cs="Times New Roman"/>
            <w:color w:val="005099"/>
            <w:sz w:val="24"/>
            <w:szCs w:val="24"/>
          </w:rPr>
          <w:t xml:space="preserve">enlace </w:t>
        </w:r>
      </w:hyperlink>
      <w:r w:rsidRPr="3573D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la sección relativa a la declaración de impuestos.</w:t>
      </w:r>
    </w:p>
    <w:p w14:paraId="34B046D9" w14:textId="294A5815" w:rsidR="7B135068" w:rsidRDefault="7B135068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C50149" w14:textId="0E5DE271" w:rsidR="7B135068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¿Qué sucede si mis circunstancias financieras han cambiado significativamente desde la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finalización de la FAFSA?</w:t>
      </w:r>
    </w:p>
    <w:p w14:paraId="7AEB6888" w14:textId="6F5455ED" w:rsidR="7B135068" w:rsidRDefault="00E06267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Comunícate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con la Oficina de Ayuda Financiera de 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Universidad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Chowan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y explica t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 situación a una persona del personal.  Se requerirá documentación adicional.</w:t>
      </w:r>
    </w:p>
    <w:p w14:paraId="6C3B65C4" w14:textId="68719C1C" w:rsidR="7B135068" w:rsidRDefault="7B135068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F5B7CF9" w14:textId="1EA24F4B" w:rsidR="7B135068" w:rsidRDefault="3573DE00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Tengo menos dólares en</w:t>
      </w:r>
      <w:r w:rsidR="00E0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mis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ahorros que c</w:t>
      </w:r>
      <w:r w:rsidR="00E0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uando presenté la FAFSA. ¿Puedo actualizar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mis </w:t>
      </w:r>
      <w:r w:rsidR="00E0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bienes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?</w:t>
      </w:r>
    </w:p>
    <w:p w14:paraId="39BEAC82" w14:textId="5F777E6B" w:rsidR="7B135068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No, los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bienes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reportados proporcionan una "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imagen instantánea" de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 situación financiera el día en que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se comple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tó la FAFSA.</w:t>
      </w:r>
    </w:p>
    <w:p w14:paraId="463DF895" w14:textId="2780C9F2" w:rsidR="7B135068" w:rsidRDefault="7B135068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</w:pPr>
    </w:p>
    <w:p w14:paraId="050335EA" w14:textId="552CD550" w:rsidR="7B135068" w:rsidRDefault="3573DE00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¿Hay una </w:t>
      </w:r>
      <w:r w:rsidR="00E0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aplicación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separada para solicitar una beca dotada?</w:t>
      </w:r>
    </w:p>
    <w:p w14:paraId="712E9A0E" w14:textId="057CE9CB" w:rsidR="7B135068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No. No hay una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aplicación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separada para completar las becas dotadas.  Las becas dotadas se utilizan para financiar becas institucionales que son otorgadas por la Universidad de 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Chowan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como Mérito, Liderazgo, Atletismo y Música.</w:t>
      </w:r>
    </w:p>
    <w:p w14:paraId="69DB2115" w14:textId="1455E58D" w:rsidR="7B135068" w:rsidRDefault="7B135068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CDDECFF" w14:textId="0361A523" w:rsidR="7B135068" w:rsidRDefault="3573DE00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¿Qué es una carta de premio y cómo acepto mi premio?</w:t>
      </w:r>
    </w:p>
    <w:p w14:paraId="610E7FCB" w14:textId="0C65DF58" w:rsidR="7B135068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Las cartas de premio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(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award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letter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) se enviarán por correo a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u dirección registrada. El paquete de premios incluirá información general sobre la Universidad de 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Chowan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, costo de asistencia, y ayuda financiera.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u premio aparecerá en una carta dentro del paquete de premios.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L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as instrucciones se imprimirán en una hoja de papel separada que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incluye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paso a paso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instrucciones de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cómo aceptar o rechazar la totalidad o partes de su premio.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Si prefieres aceptar tus premios por internet, enlaza a netpartner.chowan.edu. Tendrás que crear una cuenta nueva usando tu número de identificación estudiantil.</w:t>
      </w:r>
    </w:p>
    <w:p w14:paraId="09076D51" w14:textId="6DA11EC9" w:rsidR="7B135068" w:rsidRDefault="7B135068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2A83C92" w14:textId="1D97082A" w:rsidR="7B135068" w:rsidRDefault="3573DE00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¿Por qué mi ayuda no ha sido acreditada a mi cuenta de estudiante?</w:t>
      </w:r>
    </w:p>
    <w:p w14:paraId="17ED0E9F" w14:textId="778AC91A" w:rsidR="7B135068" w:rsidRDefault="00E06267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T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 archivo no está completo. Puede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s ver su cuenta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MyCU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o comunicart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e con nuestra oficina al 1-888-4-CHOWAN para averiguar qué formularios aún necesita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enviar para completar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t</w:t>
      </w:r>
      <w:r w:rsidR="3573DE00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 expediente de ayuda financiera.</w:t>
      </w:r>
    </w:p>
    <w:p w14:paraId="7AEFAD9C" w14:textId="7D509407" w:rsidR="42F351CA" w:rsidRDefault="42F351CA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EE12463" w14:textId="37E72816" w:rsidR="42F351CA" w:rsidRDefault="3573DE00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¿Con quién me comunico </w:t>
      </w:r>
      <w:r w:rsidR="00E0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si tengo 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preguntas sobre el saldo de mi cuenta de estudiante?</w:t>
      </w:r>
    </w:p>
    <w:p w14:paraId="4D48B804" w14:textId="3D8BF3F0" w:rsidR="42F351CA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Los estudiantes pueden comunicarse con la Oficina de Negocios al 1-888-4-CHOWAN.</w:t>
      </w:r>
    </w:p>
    <w:p w14:paraId="5F5CA79B" w14:textId="08817915" w:rsidR="42F351CA" w:rsidRDefault="42F351CA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858CFD4" w14:textId="67ADDAD4" w:rsidR="42F351CA" w:rsidRDefault="3573DE00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¿Qué pasa si me mudo del campus al fuera del campus?</w:t>
      </w:r>
    </w:p>
    <w:p w14:paraId="393BC8D5" w14:textId="6D58EB9E" w:rsidR="42F351CA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El paquete de premios de un estudiante puede ser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modificado si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u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estado de vivienda cambia de 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on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-campus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a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off- campus.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Los estudiantes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que viven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fuera del campus son facturados por la Universidad de 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Chowan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solo por matrícula y honorarios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,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y pueden recibir parte de su ayuda financiera como un reembolso de ayuda en exceso.</w:t>
      </w:r>
    </w:p>
    <w:p w14:paraId="6ED35CE5" w14:textId="18450365" w:rsidR="42F351CA" w:rsidRDefault="3573DE00" w:rsidP="3573DE00">
      <w:pPr>
        <w:rPr>
          <w:rFonts w:ascii="Times New Roman" w:eastAsia="Times New Roman" w:hAnsi="Times New Roman" w:cs="Times New Roman"/>
          <w:sz w:val="24"/>
          <w:szCs w:val="24"/>
          <w:lang w:val="e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La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póliza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universitaria requiere que todos los estudiantes de tiempo completo vivan en la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 residencias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del campus a menos que cumplan </w:t>
      </w:r>
      <w:r w:rsidRPr="3573DE00">
        <w:rPr>
          <w:rFonts w:ascii="Times New Roman" w:eastAsia="Times New Roman" w:hAnsi="Times New Roman" w:cs="Times New Roman"/>
          <w:sz w:val="24"/>
          <w:szCs w:val="24"/>
          <w:lang w:val="es"/>
        </w:rPr>
        <w:t>con una de las siguientes condiciones:</w:t>
      </w:r>
    </w:p>
    <w:p w14:paraId="6CE67A46" w14:textId="67EE9DD6" w:rsidR="42F351CA" w:rsidRDefault="3573DE00" w:rsidP="3573DE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-Casado</w:t>
      </w:r>
      <w:r w:rsidR="42F351CA">
        <w:br/>
      </w:r>
      <w:r w:rsidR="00E06267">
        <w:rPr>
          <w:rFonts w:ascii="Times New Roman" w:eastAsia="Times New Roman" w:hAnsi="Times New Roman" w:cs="Times New Roman"/>
          <w:sz w:val="24"/>
          <w:szCs w:val="24"/>
          <w:lang w:val="es"/>
        </w:rPr>
        <w:t>-Vive</w:t>
      </w:r>
      <w:r w:rsidRPr="3573DE00"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 en la comunidad con sus padres o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abuelos</w:t>
      </w:r>
      <w:r w:rsidR="42F351CA">
        <w:br/>
      </w:r>
      <w:r w:rsidRPr="3573DE00">
        <w:rPr>
          <w:rFonts w:ascii="Times New Roman" w:eastAsia="Times New Roman" w:hAnsi="Times New Roman" w:cs="Times New Roman"/>
          <w:sz w:val="24"/>
          <w:szCs w:val="24"/>
          <w:lang w:val="es"/>
        </w:rPr>
        <w:t>-Mayores de</w:t>
      </w:r>
      <w:r w:rsidR="00E06267"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23 años de edad</w:t>
      </w:r>
      <w:r w:rsidR="42F351CA">
        <w:br/>
      </w:r>
      <w:r w:rsidRPr="3573DE00">
        <w:rPr>
          <w:rFonts w:ascii="Times New Roman" w:eastAsia="Times New Roman" w:hAnsi="Times New Roman" w:cs="Times New Roman"/>
          <w:sz w:val="24"/>
          <w:szCs w:val="24"/>
          <w:lang w:val="es"/>
        </w:rPr>
        <w:t>-Un veterano del ejército de los Estados Unidos</w:t>
      </w:r>
    </w:p>
    <w:p w14:paraId="428150A8" w14:textId="0052A560" w:rsidR="42F351CA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Para solicitar vivir fuera del campus, complete la solicitud de viajero en chowan.edu/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forms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.</w:t>
      </w:r>
    </w:p>
    <w:p w14:paraId="4641A481" w14:textId="7953DB22" w:rsidR="42F351CA" w:rsidRDefault="42F351CA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</w:pPr>
    </w:p>
    <w:p w14:paraId="7142EDB3" w14:textId="3A855606" w:rsidR="42F351CA" w:rsidRDefault="3573DE00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¿Se ofrece ayuda financiera durante el verano?</w:t>
      </w:r>
    </w:p>
    <w:p w14:paraId="3F6FB819" w14:textId="1374F611" w:rsidR="42F351CA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Se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te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en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viará un correo electrónico titulado “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Summer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School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Financial</w:t>
      </w:r>
      <w:proofErr w:type="spellEnd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Aid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"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 finales de febrero.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tilizará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este formulario para solicitar ayuda financiera de la escuela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para el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verano. La inscripción en las clases de verano debe ser confirmada, y el Progreso Académico Satisfactorio debe ser cumplido antes de que la ayuda fin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anciera pueda ser desembolsada. Cualquier cambio en tu estado puede alterar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u oferta de ayuda financiera. Los Préstamos Federales del 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Direct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Loan 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Program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que se ofrecen a un estudiante como </w:t>
      </w:r>
      <w:r w:rsidR="00E06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TERM Loan deben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ser desembolsados en dos cuotas separadas. Es un requisito federal que la segunda cuota ocurra después del punto medio del semestre.</w:t>
      </w:r>
    </w:p>
    <w:p w14:paraId="5679BD48" w14:textId="577C79C2" w:rsidR="42F351CA" w:rsidRDefault="42F351CA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FD659E9" w14:textId="7DE0295D" w:rsidR="42F351CA" w:rsidRDefault="3573DE00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¿Cuáles son las matrículas y las </w:t>
      </w:r>
      <w:r w:rsidR="00E0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cuotas de asistencia de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la Universidad </w:t>
      </w:r>
      <w:proofErr w:type="spellStart"/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Chowan</w:t>
      </w:r>
      <w:proofErr w:type="spellEnd"/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?</w:t>
      </w:r>
    </w:p>
    <w:p w14:paraId="4D56E2EE" w14:textId="36D62797" w:rsidR="42F351CA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Consulte la </w:t>
      </w:r>
      <w:hyperlink r:id="rId6">
        <w:r w:rsidR="00E06267">
          <w:rPr>
            <w:rStyle w:val="Hyperlink"/>
            <w:rFonts w:ascii="Times New Roman" w:eastAsia="Times New Roman" w:hAnsi="Times New Roman" w:cs="Times New Roman"/>
            <w:color w:val="005099"/>
            <w:sz w:val="24"/>
            <w:szCs w:val="24"/>
            <w:lang w:val="es"/>
          </w:rPr>
          <w:t xml:space="preserve">página </w:t>
        </w:r>
        <w:proofErr w:type="spellStart"/>
        <w:r w:rsidR="00E06267">
          <w:rPr>
            <w:rStyle w:val="Hyperlink"/>
            <w:rFonts w:ascii="Times New Roman" w:eastAsia="Times New Roman" w:hAnsi="Times New Roman" w:cs="Times New Roman"/>
            <w:color w:val="005099"/>
            <w:sz w:val="24"/>
            <w:szCs w:val="24"/>
            <w:lang w:val="es"/>
          </w:rPr>
          <w:t>Tuition</w:t>
        </w:r>
        <w:proofErr w:type="spellEnd"/>
        <w:r w:rsidR="00E06267">
          <w:rPr>
            <w:rStyle w:val="Hyperlink"/>
            <w:rFonts w:ascii="Times New Roman" w:eastAsia="Times New Roman" w:hAnsi="Times New Roman" w:cs="Times New Roman"/>
            <w:color w:val="005099"/>
            <w:sz w:val="24"/>
            <w:szCs w:val="24"/>
            <w:lang w:val="es"/>
          </w:rPr>
          <w:t xml:space="preserve"> &amp; </w:t>
        </w:r>
        <w:proofErr w:type="spellStart"/>
        <w:r w:rsidR="00E06267">
          <w:rPr>
            <w:rStyle w:val="Hyperlink"/>
            <w:rFonts w:ascii="Times New Roman" w:eastAsia="Times New Roman" w:hAnsi="Times New Roman" w:cs="Times New Roman"/>
            <w:color w:val="005099"/>
            <w:sz w:val="24"/>
            <w:szCs w:val="24"/>
            <w:lang w:val="es"/>
          </w:rPr>
          <w:t>Fees</w:t>
        </w:r>
        <w:proofErr w:type="spellEnd"/>
      </w:hyperlink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.</w:t>
      </w:r>
    </w:p>
    <w:p w14:paraId="6E7F61E7" w14:textId="3733C56B" w:rsidR="42F351CA" w:rsidRDefault="42F351CA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84258F" w14:textId="77777777" w:rsidR="007221EF" w:rsidRDefault="007221EF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</w:pPr>
    </w:p>
    <w:p w14:paraId="0FB0ABFE" w14:textId="30CF5F34" w:rsidR="42F351CA" w:rsidRDefault="3573DE00" w:rsidP="42F351C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lastRenderedPageBreak/>
        <w:t>¿Qué es el Progreso Académico Satisfactorio (SAP)?</w:t>
      </w:r>
    </w:p>
    <w:p w14:paraId="31F5A208" w14:textId="7CD537CC" w:rsidR="42F351CA" w:rsidRDefault="3573DE00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Todos los estudiantes que buscan títulos deben cumplir tres estándares de SAP para mantener la elegibilidad para la inscripción continua y la ayuda financiera. Los estándares incluyen el punto de grado acumulado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(GPA)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, la tasa de finalización y el plazo máximo para la finalización de un grado. Los estándares de SAP se supervisan y aplican al final del año académico.</w:t>
      </w:r>
    </w:p>
    <w:p w14:paraId="2C4C8792" w14:textId="3D1581EE" w:rsidR="42F351CA" w:rsidRDefault="42F351CA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732B7F5" w14:textId="72C38DF9" w:rsidR="42F351CA" w:rsidRDefault="3573DE00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¿Cuáles son los límite</w:t>
      </w:r>
      <w:r w:rsidR="007221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s de préstamos</w:t>
      </w: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?</w:t>
      </w:r>
    </w:p>
    <w:p w14:paraId="119D6495" w14:textId="61C3E28D" w:rsidR="42F351CA" w:rsidRDefault="42F351CA" w:rsidP="42F351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127" w:type="dxa"/>
        <w:tblLayout w:type="fixed"/>
        <w:tblLook w:val="06A0" w:firstRow="1" w:lastRow="0" w:firstColumn="1" w:lastColumn="0" w:noHBand="1" w:noVBand="1"/>
      </w:tblPr>
      <w:tblGrid>
        <w:gridCol w:w="1805"/>
        <w:gridCol w:w="1805"/>
        <w:gridCol w:w="2565"/>
        <w:gridCol w:w="2952"/>
      </w:tblGrid>
      <w:tr w:rsidR="42F351CA" w14:paraId="0C62FA1B" w14:textId="77777777" w:rsidTr="3573DE00">
        <w:tc>
          <w:tcPr>
            <w:tcW w:w="1805" w:type="dxa"/>
          </w:tcPr>
          <w:p w14:paraId="30961EAF" w14:textId="5D74AB9C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Clasificación de estudiantes dependientes</w:t>
            </w:r>
          </w:p>
        </w:tc>
        <w:tc>
          <w:tcPr>
            <w:tcW w:w="1805" w:type="dxa"/>
          </w:tcPr>
          <w:p w14:paraId="669DC8AD" w14:textId="1B2335B0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Cantidad</w:t>
            </w:r>
            <w:r w:rsidR="00722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 Base</w:t>
            </w:r>
          </w:p>
        </w:tc>
        <w:tc>
          <w:tcPr>
            <w:tcW w:w="2565" w:type="dxa"/>
          </w:tcPr>
          <w:p w14:paraId="6D5D44B0" w14:textId="460DAFA4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Negación de Préstamo </w:t>
            </w:r>
            <w:proofErr w:type="spellStart"/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Unsub</w:t>
            </w:r>
            <w:proofErr w:type="spellEnd"/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 + Plus (o Independiente)</w:t>
            </w:r>
          </w:p>
        </w:tc>
        <w:tc>
          <w:tcPr>
            <w:tcW w:w="2952" w:type="dxa"/>
          </w:tcPr>
          <w:p w14:paraId="4A96AB4E" w14:textId="57A3217A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Importe anual total</w:t>
            </w:r>
          </w:p>
        </w:tc>
      </w:tr>
      <w:tr w:rsidR="42F351CA" w14:paraId="2C873D82" w14:textId="77777777" w:rsidTr="3573DE00">
        <w:tc>
          <w:tcPr>
            <w:tcW w:w="1805" w:type="dxa"/>
          </w:tcPr>
          <w:p w14:paraId="1B87EEBE" w14:textId="39FD4F3C" w:rsidR="42F351CA" w:rsidRDefault="3573DE00" w:rsidP="3573DE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Primer año</w:t>
            </w:r>
          </w:p>
        </w:tc>
        <w:tc>
          <w:tcPr>
            <w:tcW w:w="1805" w:type="dxa"/>
          </w:tcPr>
          <w:p w14:paraId="1C4D1AC8" w14:textId="2ECD7F77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$3,500</w:t>
            </w:r>
          </w:p>
        </w:tc>
        <w:tc>
          <w:tcPr>
            <w:tcW w:w="2565" w:type="dxa"/>
          </w:tcPr>
          <w:p w14:paraId="26B36DFD" w14:textId="3E77E4B5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$2,000</w:t>
            </w:r>
            <w:r w:rsidR="00722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+</w:t>
            </w:r>
            <w:r w:rsidR="00722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$4,000</w:t>
            </w:r>
          </w:p>
        </w:tc>
        <w:tc>
          <w:tcPr>
            <w:tcW w:w="2952" w:type="dxa"/>
          </w:tcPr>
          <w:p w14:paraId="3BAB1303" w14:textId="32C21655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$9,5000</w:t>
            </w:r>
          </w:p>
        </w:tc>
      </w:tr>
      <w:tr w:rsidR="42F351CA" w14:paraId="386EB331" w14:textId="77777777" w:rsidTr="3573DE00">
        <w:tc>
          <w:tcPr>
            <w:tcW w:w="1805" w:type="dxa"/>
          </w:tcPr>
          <w:p w14:paraId="3F864A09" w14:textId="5248FFF7" w:rsidR="42F351CA" w:rsidRDefault="3573DE00" w:rsidP="3573DE00">
            <w:pPr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lang w:val="e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Segundo año</w:t>
            </w:r>
          </w:p>
        </w:tc>
        <w:tc>
          <w:tcPr>
            <w:tcW w:w="1805" w:type="dxa"/>
          </w:tcPr>
          <w:p w14:paraId="378CC511" w14:textId="62ED4E52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$4,500</w:t>
            </w:r>
          </w:p>
        </w:tc>
        <w:tc>
          <w:tcPr>
            <w:tcW w:w="2565" w:type="dxa"/>
          </w:tcPr>
          <w:p w14:paraId="4931A382" w14:textId="14B2FF45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$2,000</w:t>
            </w:r>
            <w:r w:rsidR="00722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+</w:t>
            </w:r>
            <w:r w:rsidR="00722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$4,000</w:t>
            </w:r>
          </w:p>
        </w:tc>
        <w:tc>
          <w:tcPr>
            <w:tcW w:w="2952" w:type="dxa"/>
          </w:tcPr>
          <w:p w14:paraId="47B08272" w14:textId="57216303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$10,500</w:t>
            </w:r>
          </w:p>
        </w:tc>
      </w:tr>
      <w:tr w:rsidR="42F351CA" w14:paraId="1382C10F" w14:textId="77777777" w:rsidTr="3573DE00">
        <w:tc>
          <w:tcPr>
            <w:tcW w:w="1805" w:type="dxa"/>
          </w:tcPr>
          <w:p w14:paraId="1747DD29" w14:textId="57DFDD27" w:rsidR="42F351CA" w:rsidRDefault="3573DE00" w:rsidP="3573DE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 xml:space="preserve">Tercer año /Cuarto año </w:t>
            </w:r>
          </w:p>
        </w:tc>
        <w:tc>
          <w:tcPr>
            <w:tcW w:w="1805" w:type="dxa"/>
          </w:tcPr>
          <w:p w14:paraId="175FA18A" w14:textId="33879817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$5,500</w:t>
            </w:r>
          </w:p>
        </w:tc>
        <w:tc>
          <w:tcPr>
            <w:tcW w:w="2565" w:type="dxa"/>
          </w:tcPr>
          <w:p w14:paraId="0038C901" w14:textId="1C6B8703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$2,000 + $5,000</w:t>
            </w:r>
          </w:p>
        </w:tc>
        <w:tc>
          <w:tcPr>
            <w:tcW w:w="2952" w:type="dxa"/>
          </w:tcPr>
          <w:p w14:paraId="7E0919D2" w14:textId="46F81AA8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$12,500</w:t>
            </w:r>
          </w:p>
        </w:tc>
      </w:tr>
      <w:tr w:rsidR="42F351CA" w14:paraId="7464CDBF" w14:textId="77777777" w:rsidTr="3573DE00">
        <w:tc>
          <w:tcPr>
            <w:tcW w:w="1805" w:type="dxa"/>
          </w:tcPr>
          <w:p w14:paraId="0F0450CC" w14:textId="053D16B2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Graduado</w:t>
            </w:r>
          </w:p>
        </w:tc>
        <w:tc>
          <w:tcPr>
            <w:tcW w:w="1805" w:type="dxa"/>
          </w:tcPr>
          <w:p w14:paraId="53888390" w14:textId="60F0B7AA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$8,500</w:t>
            </w:r>
          </w:p>
        </w:tc>
        <w:tc>
          <w:tcPr>
            <w:tcW w:w="2565" w:type="dxa"/>
          </w:tcPr>
          <w:p w14:paraId="33C10DDF" w14:textId="0691BE70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$2,000 + $10,00</w:t>
            </w:r>
          </w:p>
        </w:tc>
        <w:tc>
          <w:tcPr>
            <w:tcW w:w="2952" w:type="dxa"/>
          </w:tcPr>
          <w:p w14:paraId="17169EEF" w14:textId="3AA212FF" w:rsidR="42F351CA" w:rsidRDefault="3573DE00" w:rsidP="42F351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573D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"/>
              </w:rPr>
              <w:t>$20,500</w:t>
            </w:r>
          </w:p>
        </w:tc>
      </w:tr>
    </w:tbl>
    <w:p w14:paraId="483781CD" w14:textId="3028CB04" w:rsidR="42F351CA" w:rsidRDefault="42F351CA" w:rsidP="3573DE00">
      <w:pPr>
        <w:rPr>
          <w:b/>
          <w:bCs/>
          <w:color w:val="000000" w:themeColor="text1"/>
          <w:sz w:val="24"/>
          <w:szCs w:val="24"/>
          <w:lang w:val="es"/>
        </w:rPr>
      </w:pPr>
    </w:p>
    <w:p w14:paraId="39ED5081" w14:textId="532A80E4" w:rsidR="42F351CA" w:rsidRDefault="3573DE00" w:rsidP="3573DE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Si el padre de un estudiante solicita el préstamo </w:t>
      </w:r>
      <w:proofErr w:type="spellStart"/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Parent</w:t>
      </w:r>
      <w:proofErr w:type="spellEnd"/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 xml:space="preserve"> PLUS y se le niega, o si el estudiante es independiente, ¿puede pedir un préstamo adicional no subsidiado?</w:t>
      </w:r>
    </w:p>
    <w:p w14:paraId="4D8C27DA" w14:textId="6D1FC645" w:rsidR="42F351CA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Sí. Los límites de un préstamo estudiantil dependiente serían los mismos que los de un estudiante independiente si a sus padres se les niega un préstamo PLUS.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El estudiante independiente también puede pedir un préstamo </w:t>
      </w:r>
      <w:proofErr w:type="spellStart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Stafford</w:t>
      </w:r>
      <w:proofErr w:type="spellEnd"/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sin subsidio adicional de $4,000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anuales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como estudiante de primer año y segundo año. Esta cantidad puede aumentar a $5,000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anuales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adicional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es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en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préstamos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su tercer y cuarto año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.</w:t>
      </w:r>
    </w:p>
    <w:p w14:paraId="2BBE8459" w14:textId="2946CF40" w:rsidR="62CAD193" w:rsidRDefault="62CAD193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C9498D4" w14:textId="03775933" w:rsidR="42F351CA" w:rsidRDefault="3573DE00" w:rsidP="3573DE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"/>
        </w:rPr>
        <w:t>¿Mis padres son responsables de mi préstamo educativo?</w:t>
      </w:r>
    </w:p>
    <w:p w14:paraId="0BFB47E1" w14:textId="7E2FF91F" w:rsidR="42F351CA" w:rsidRDefault="3573DE00" w:rsidP="3573DE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No.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Sin embargo, l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os padres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si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son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responsables de los préstamos f</w:t>
      </w:r>
      <w:r w:rsidR="007221EF"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ederal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es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Parent</w:t>
      </w:r>
      <w:proofErr w:type="spellEnd"/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PLUS. Los pad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res solo serán responsables de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us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préstamos educativos si firman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 préstamo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como codeudor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. En general, 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tú y solo tú eres </w:t>
      </w:r>
      <w:bookmarkStart w:id="0" w:name="_GoBack"/>
      <w:bookmarkEnd w:id="0"/>
      <w:r w:rsidR="00693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responsable</w:t>
      </w:r>
      <w:r w:rsidR="00722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de pagar t</w:t>
      </w:r>
      <w:r w:rsidRPr="3573D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us préstamos educativos.</w:t>
      </w:r>
    </w:p>
    <w:p w14:paraId="6FF268EF" w14:textId="37292BB4" w:rsidR="7B135068" w:rsidRDefault="7B135068" w:rsidP="7B1350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947DEB8" w14:textId="2507D058" w:rsidR="7B135068" w:rsidRDefault="7B135068" w:rsidP="7B1350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297628" w14:textId="330C6607" w:rsidR="7B135068" w:rsidRDefault="7B135068" w:rsidP="7B13506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4810015" w14:textId="783DDCBB" w:rsidR="7B135068" w:rsidRDefault="7B135068" w:rsidP="7B13506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D2C03CB" w14:textId="24F9354E" w:rsidR="7B135068" w:rsidRDefault="7B135068" w:rsidP="7B13506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E406C6A" w14:textId="648D1F40" w:rsidR="7B135068" w:rsidRDefault="7B135068" w:rsidP="7B1350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86831A" w14:textId="306379FA" w:rsidR="7B135068" w:rsidRDefault="7B135068" w:rsidP="7B13506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sectPr w:rsidR="7B1350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490"/>
    <w:multiLevelType w:val="hybridMultilevel"/>
    <w:tmpl w:val="AE0200DE"/>
    <w:lvl w:ilvl="0" w:tplc="AB8A4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24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C4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A2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4A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86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E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C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91F"/>
    <w:multiLevelType w:val="hybridMultilevel"/>
    <w:tmpl w:val="80DCF6D8"/>
    <w:lvl w:ilvl="0" w:tplc="4426C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7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8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E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08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2B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D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CE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872B8"/>
    <w:multiLevelType w:val="hybridMultilevel"/>
    <w:tmpl w:val="A2E6E6C6"/>
    <w:lvl w:ilvl="0" w:tplc="F8DCB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61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4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CB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B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09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AD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47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C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C1E6C"/>
    <w:multiLevelType w:val="hybridMultilevel"/>
    <w:tmpl w:val="9FFE784E"/>
    <w:lvl w:ilvl="0" w:tplc="D3C6D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0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C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62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85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87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49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0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2C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4AF2B7"/>
    <w:rsid w:val="002537A4"/>
    <w:rsid w:val="0032516C"/>
    <w:rsid w:val="004878EA"/>
    <w:rsid w:val="00693DAB"/>
    <w:rsid w:val="007221EF"/>
    <w:rsid w:val="00832EF5"/>
    <w:rsid w:val="00E06267"/>
    <w:rsid w:val="3573DE00"/>
    <w:rsid w:val="42F351CA"/>
    <w:rsid w:val="5E4AF2B7"/>
    <w:rsid w:val="62CAD193"/>
    <w:rsid w:val="7B1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F2B7"/>
  <w15:chartTrackingRefBased/>
  <w15:docId w15:val="{F144F429-BD1D-443C-8D0F-8255616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wan.edu/admissions/financial-aid/tuition-and-fees" TargetMode="External"/><Relationship Id="rId5" Type="http://schemas.openxmlformats.org/officeDocument/2006/relationships/hyperlink" Target="https://chowan.edu/verif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fernandez</dc:creator>
  <cp:keywords/>
  <dc:description/>
  <cp:lastModifiedBy>Monique Naomi Staats</cp:lastModifiedBy>
  <cp:revision>6</cp:revision>
  <dcterms:created xsi:type="dcterms:W3CDTF">2020-04-20T07:04:00Z</dcterms:created>
  <dcterms:modified xsi:type="dcterms:W3CDTF">2020-05-08T20:56:00Z</dcterms:modified>
</cp:coreProperties>
</file>